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before="450" w:beforeAutospacing="0" w:after="300" w:afterAutospacing="0" w:line="540" w:lineRule="atLeast"/>
        <w:jc w:val="center"/>
        <w:textAlignment w:val="baseline"/>
        <w:rPr>
          <w:sz w:val="39"/>
          <w:szCs w:val="39"/>
          <w:highlight w:val="none"/>
        </w:rPr>
      </w:pPr>
      <w:r>
        <w:rPr>
          <w:rFonts w:hint="eastAsia"/>
          <w:sz w:val="39"/>
          <w:szCs w:val="39"/>
          <w:highlight w:val="none"/>
          <w:shd w:val="clear" w:color="auto" w:fill="FFFFFF"/>
          <w:lang w:val="en" w:eastAsia="zh-CN"/>
        </w:rPr>
        <w:t>养老机构和老年助餐点食品安全风险排查</w:t>
      </w:r>
      <w:r>
        <w:rPr>
          <w:sz w:val="39"/>
          <w:szCs w:val="39"/>
          <w:highlight w:val="none"/>
          <w:shd w:val="clear" w:color="auto" w:fill="FFFFFF"/>
        </w:rPr>
        <w:t>成交公告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一、项目编号：</w:t>
      </w: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  <w:lang w:val="en" w:eastAsia="zh-CN"/>
        </w:rPr>
        <w:t>HNZJC2026-FW(2)-619</w:t>
      </w: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（招标文件编号：</w:t>
      </w:r>
      <w:r>
        <w:rPr>
          <w:rFonts w:hint="eastAsia" w:ascii="微软雅黑" w:hAnsi="微软雅黑" w:eastAsia="微软雅黑" w:cs="微软雅黑"/>
          <w:highlight w:val="none"/>
          <w:shd w:val="clear" w:color="auto" w:fill="FFFFFF"/>
          <w:lang w:val="en" w:eastAsia="zh-CN"/>
        </w:rPr>
        <w:t>HNZJC2026-FW(2)-619</w:t>
      </w: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）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rFonts w:hint="eastAsia" w:eastAsia="微软雅黑"/>
          <w:highlight w:val="none"/>
          <w:lang w:val="en" w:eastAsia="zh-CN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二、项目名称：</w:t>
      </w: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  <w:lang w:val="en" w:eastAsia="zh-CN"/>
        </w:rPr>
        <w:t>养老机构和老年助餐点食品安全风险排查</w:t>
      </w:r>
      <w:r>
        <w:rPr>
          <w:rStyle w:val="16"/>
          <w:rFonts w:hint="default" w:ascii="微软雅黑" w:hAnsi="微软雅黑" w:eastAsia="微软雅黑" w:cs="微软雅黑"/>
          <w:bCs/>
          <w:highlight w:val="none"/>
          <w:shd w:val="clear" w:color="auto" w:fill="FFFFFF"/>
          <w:lang w:val="en" w:eastAsia="zh-CN"/>
        </w:rPr>
        <w:t xml:space="preserve">  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三、中标（成交）信息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rFonts w:hint="default" w:eastAsia="微软雅黑"/>
          <w:highlight w:val="none"/>
          <w:lang w:val="en" w:eastAsia="zh-CN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供应商名称：</w:t>
      </w:r>
      <w:r>
        <w:rPr>
          <w:rFonts w:hint="default" w:ascii="微软雅黑" w:hAnsi="微软雅黑" w:eastAsia="微软雅黑" w:cs="微软雅黑"/>
          <w:highlight w:val="none"/>
          <w:shd w:val="clear" w:color="auto" w:fill="FFFFFF"/>
          <w:lang w:val="en"/>
        </w:rPr>
        <w:t>湖南天择质量技术服务有限公司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rFonts w:hint="default" w:ascii="微软雅黑" w:hAnsi="微软雅黑" w:eastAsia="微软雅黑" w:cs="微软雅黑"/>
          <w:highlight w:val="none"/>
          <w:shd w:val="clear" w:color="auto" w:fill="FFFFFF"/>
          <w:lang w:val="en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供应商地址：</w:t>
      </w:r>
      <w:r>
        <w:rPr>
          <w:rFonts w:hint="default" w:ascii="微软雅黑" w:hAnsi="微软雅黑" w:eastAsia="微软雅黑" w:cs="微软雅黑"/>
          <w:highlight w:val="none"/>
          <w:shd w:val="clear" w:color="auto" w:fill="FFFFFF"/>
          <w:lang w:val="en" w:eastAsia="zh-CN"/>
        </w:rPr>
        <w:t>湖南省长沙市天心区芙蓉南路二段390号悦动商业广场B座1004-1005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rFonts w:hint="eastAsia" w:ascii="微软雅黑" w:hAnsi="微软雅黑" w:eastAsia="微软雅黑"/>
          <w:spacing w:val="15"/>
          <w:highlight w:val="none"/>
          <w:shd w:val="clear" w:color="auto" w:fill="FFFFFF"/>
        </w:rPr>
      </w:pPr>
      <w:r>
        <w:rPr>
          <w:rFonts w:hint="eastAsia" w:ascii="微软雅黑" w:hAnsi="微软雅黑" w:eastAsia="微软雅黑"/>
          <w:spacing w:val="15"/>
          <w:highlight w:val="none"/>
          <w:shd w:val="clear" w:color="auto" w:fill="FFFFFF"/>
        </w:rPr>
        <w:t>中标（成交）金额：</w:t>
      </w:r>
      <w:r>
        <w:rPr>
          <w:rFonts w:hint="eastAsia" w:ascii="微软雅黑" w:hAnsi="微软雅黑" w:eastAsia="微软雅黑"/>
          <w:spacing w:val="15"/>
          <w:highlight w:val="none"/>
          <w:shd w:val="clear" w:color="auto" w:fill="FFFFFF"/>
          <w:lang w:val="en-US" w:eastAsia="zh-CN"/>
        </w:rPr>
        <w:t>39.25</w:t>
      </w:r>
      <w:r>
        <w:rPr>
          <w:rFonts w:hint="eastAsia" w:ascii="微软雅黑" w:hAnsi="微软雅黑" w:eastAsia="微软雅黑"/>
          <w:spacing w:val="15"/>
          <w:highlight w:val="none"/>
          <w:shd w:val="clear" w:color="auto" w:fill="FFFFFF"/>
        </w:rPr>
        <w:t>（万元）</w:t>
      </w:r>
      <w:bookmarkStart w:id="1" w:name="_GoBack"/>
      <w:bookmarkEnd w:id="1"/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四、主要标的信息</w:t>
      </w:r>
    </w:p>
    <w:tbl>
      <w:tblPr>
        <w:tblStyle w:val="14"/>
        <w:tblpPr w:leftFromText="180" w:rightFromText="180" w:vertAnchor="text" w:horzAnchor="page" w:tblpX="1115" w:tblpY="118"/>
        <w:tblOverlap w:val="never"/>
        <w:tblW w:w="9795" w:type="dxa"/>
        <w:tblInd w:w="0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5"/>
        <w:gridCol w:w="2671"/>
        <w:gridCol w:w="3413"/>
        <w:gridCol w:w="816"/>
        <w:gridCol w:w="816"/>
        <w:gridCol w:w="817"/>
        <w:gridCol w:w="817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供应商名称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服务名称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服务范围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服务要求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服务时间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服务标准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5" w:hRule="atLeast"/>
        </w:trPr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rFonts w:hint="default" w:ascii="宋体" w:hAnsi="宋体" w:eastAsia="宋体" w:cs="宋体"/>
                <w:kern w:val="0"/>
                <w:sz w:val="24"/>
                <w:highlight w:val="none"/>
                <w:lang w:val="en" w:eastAsia="zh-CN" w:bidi="ar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highlight w:val="none"/>
                <w:lang w:val="en" w:eastAsia="zh-CN" w:bidi="ar"/>
              </w:rPr>
              <w:t>湖南天择质量技术服务有限公司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rFonts w:hint="eastAsia" w:ascii="宋体" w:hAnsi="宋体" w:eastAsia="宋体" w:cs="宋体"/>
                <w:kern w:val="0"/>
                <w:sz w:val="24"/>
                <w:highlight w:val="none"/>
                <w:lang w:val="en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  <w:lang w:val="en" w:eastAsia="zh-CN" w:bidi="ar"/>
              </w:rPr>
              <w:t>养老机构和老年助餐点食品安全风险排查</w:t>
            </w:r>
            <w:r>
              <w:rPr>
                <w:rFonts w:hint="default" w:ascii="宋体" w:hAnsi="宋体" w:eastAsia="宋体" w:cs="宋体"/>
                <w:kern w:val="0"/>
                <w:sz w:val="24"/>
                <w:highlight w:val="none"/>
                <w:lang w:val="en" w:eastAsia="zh-CN" w:bidi="ar"/>
              </w:rPr>
              <w:t xml:space="preserve">  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详见文件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详见文件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详见文件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baseline"/>
              <w:rPr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highlight w:val="none"/>
                <w:lang w:bidi="ar"/>
              </w:rPr>
              <w:t>详见文件</w:t>
            </w:r>
          </w:p>
        </w:tc>
      </w:tr>
    </w:tbl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五、评审专家名单：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rFonts w:hint="default" w:ascii="微软雅黑" w:hAnsi="微软雅黑" w:eastAsia="微软雅黑" w:cs="微软雅黑"/>
          <w:highlight w:val="none"/>
          <w:shd w:val="clear" w:color="auto" w:fill="FFFFFF"/>
          <w:lang w:val="en" w:eastAsia="zh-CN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  <w:lang w:val="en" w:eastAsia="zh-CN"/>
        </w:rPr>
        <w:t>朱丽琴（主任评委）、熊艳、李莉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六、代理服务收费标准及金额：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本项目代理费收费标准：按协议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b w:val="0"/>
          <w:bCs w:val="0"/>
          <w:highlight w:val="none"/>
        </w:rPr>
      </w:pPr>
      <w:r>
        <w:rPr>
          <w:rFonts w:hint="eastAsia" w:ascii="微软雅黑" w:hAnsi="微软雅黑" w:eastAsia="微软雅黑" w:cs="微软雅黑"/>
          <w:b w:val="0"/>
          <w:bCs w:val="0"/>
          <w:highlight w:val="none"/>
          <w:shd w:val="clear" w:color="auto" w:fill="FFFFFF"/>
        </w:rPr>
        <w:t>本项目代理费总金额：</w:t>
      </w:r>
      <w:r>
        <w:rPr>
          <w:rFonts w:hint="eastAsia" w:ascii="微软雅黑" w:hAnsi="微软雅黑" w:eastAsia="微软雅黑" w:cs="微软雅黑"/>
          <w:b w:val="0"/>
          <w:bCs w:val="0"/>
          <w:highlight w:val="none"/>
          <w:shd w:val="clear" w:color="auto" w:fill="FFFFFF"/>
          <w:lang w:val="en-US" w:eastAsia="zh-CN"/>
        </w:rPr>
        <w:t>5004.37</w:t>
      </w:r>
      <w:r>
        <w:rPr>
          <w:rFonts w:hint="eastAsia" w:ascii="微软雅黑" w:hAnsi="微软雅黑" w:eastAsia="微软雅黑" w:cs="微软雅黑"/>
          <w:b w:val="0"/>
          <w:bCs w:val="0"/>
          <w:highlight w:val="none"/>
          <w:shd w:val="clear" w:color="auto" w:fill="FFFFFF"/>
        </w:rPr>
        <w:t>元（人民币）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七、公告期限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自本公告发布之日起1个工作日。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八、其它补充事宜</w:t>
      </w:r>
    </w:p>
    <w:tbl>
      <w:tblPr>
        <w:tblStyle w:val="14"/>
        <w:tblW w:w="9687" w:type="dxa"/>
        <w:jc w:val="center"/>
        <w:tblBorders>
          <w:top w:val="double" w:color="auto" w:sz="2" w:space="0"/>
          <w:left w:val="double" w:color="auto" w:sz="2" w:space="0"/>
          <w:bottom w:val="double" w:color="auto" w:sz="2" w:space="0"/>
          <w:right w:val="double" w:color="auto" w:sz="2" w:space="0"/>
          <w:insideH w:val="single" w:color="auto" w:sz="8" w:space="0"/>
          <w:insideV w:val="single" w:color="auto" w:sz="8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9"/>
        <w:gridCol w:w="4346"/>
        <w:gridCol w:w="1414"/>
        <w:gridCol w:w="1140"/>
        <w:gridCol w:w="2078"/>
      </w:tblGrid>
      <w:tr>
        <w:tblPrEx>
          <w:tblBorders>
            <w:top w:val="double" w:color="auto" w:sz="2" w:space="0"/>
            <w:left w:val="double" w:color="auto" w:sz="2" w:space="0"/>
            <w:bottom w:val="double" w:color="auto" w:sz="2" w:space="0"/>
            <w:right w:val="double" w:color="auto" w:sz="2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5" w:hRule="atLeast"/>
          <w:jc w:val="center"/>
        </w:trPr>
        <w:tc>
          <w:tcPr>
            <w:tcW w:w="70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Cs/>
                <w:highlight w:val="none"/>
              </w:rPr>
              <w:t>序号</w:t>
            </w:r>
          </w:p>
        </w:tc>
        <w:tc>
          <w:tcPr>
            <w:tcW w:w="4346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Cs/>
                <w:highlight w:val="none"/>
              </w:rPr>
              <w:t>供应商名称</w:t>
            </w:r>
          </w:p>
        </w:tc>
        <w:tc>
          <w:tcPr>
            <w:tcW w:w="1414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Cs/>
                <w:highlight w:val="none"/>
              </w:rPr>
              <w:t>最终报价（元）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Cs/>
                <w:highlight w:val="none"/>
              </w:rPr>
              <w:t>得分</w:t>
            </w:r>
          </w:p>
        </w:tc>
        <w:tc>
          <w:tcPr>
            <w:tcW w:w="2078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Cs/>
                <w:highlight w:val="none"/>
              </w:rPr>
              <w:t>评审结果</w:t>
            </w:r>
          </w:p>
        </w:tc>
      </w:tr>
      <w:tr>
        <w:tblPrEx>
          <w:tblBorders>
            <w:top w:val="double" w:color="auto" w:sz="2" w:space="0"/>
            <w:left w:val="double" w:color="auto" w:sz="2" w:space="0"/>
            <w:bottom w:val="double" w:color="auto" w:sz="2" w:space="0"/>
            <w:right w:val="double" w:color="auto" w:sz="2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70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bookmarkStart w:id="0" w:name="_Hlk188708275"/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1</w:t>
            </w:r>
          </w:p>
        </w:tc>
        <w:tc>
          <w:tcPr>
            <w:tcW w:w="4346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  <w:t>湖南天择质量技术服务有限公司</w:t>
            </w:r>
          </w:p>
        </w:tc>
        <w:tc>
          <w:tcPr>
            <w:tcW w:w="1414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/>
              </w:rPr>
              <w:t>392500.00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</w:rPr>
              <w:t xml:space="preserve">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/>
              </w:rPr>
              <w:t xml:space="preserve">94.00 </w:t>
            </w:r>
          </w:p>
        </w:tc>
        <w:tc>
          <w:tcPr>
            <w:tcW w:w="2078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  <w:t>第一成交候选人</w:t>
            </w:r>
          </w:p>
        </w:tc>
      </w:tr>
      <w:bookmarkEnd w:id="0"/>
      <w:tr>
        <w:tblPrEx>
          <w:tblBorders>
            <w:top w:val="double" w:color="auto" w:sz="2" w:space="0"/>
            <w:left w:val="double" w:color="auto" w:sz="2" w:space="0"/>
            <w:bottom w:val="double" w:color="auto" w:sz="2" w:space="0"/>
            <w:right w:val="double" w:color="auto" w:sz="2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70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2</w:t>
            </w:r>
          </w:p>
        </w:tc>
        <w:tc>
          <w:tcPr>
            <w:tcW w:w="4346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  <w:t>湖南志成食品技术服务有限公司</w:t>
            </w:r>
          </w:p>
        </w:tc>
        <w:tc>
          <w:tcPr>
            <w:tcW w:w="1414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/>
              </w:rPr>
              <w:t>391000.00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/>
              </w:rPr>
              <w:t>74.37</w:t>
            </w:r>
          </w:p>
        </w:tc>
        <w:tc>
          <w:tcPr>
            <w:tcW w:w="2078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  <w:t>第二成交候选人</w:t>
            </w:r>
          </w:p>
        </w:tc>
      </w:tr>
      <w:tr>
        <w:tblPrEx>
          <w:tblBorders>
            <w:top w:val="double" w:color="auto" w:sz="2" w:space="0"/>
            <w:left w:val="double" w:color="auto" w:sz="2" w:space="0"/>
            <w:bottom w:val="double" w:color="auto" w:sz="2" w:space="0"/>
            <w:right w:val="double" w:color="auto" w:sz="2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8" w:hRule="atLeast"/>
          <w:jc w:val="center"/>
        </w:trPr>
        <w:tc>
          <w:tcPr>
            <w:tcW w:w="709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highlight w:val="none"/>
              </w:rPr>
              <w:t>3</w:t>
            </w:r>
          </w:p>
        </w:tc>
        <w:tc>
          <w:tcPr>
            <w:tcW w:w="4346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  <w:t>长沙市琼威信息科技有限公司</w:t>
            </w:r>
          </w:p>
        </w:tc>
        <w:tc>
          <w:tcPr>
            <w:tcW w:w="1414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/>
              </w:rPr>
              <w:t xml:space="preserve">386000.00 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-US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/>
              </w:rPr>
              <w:t xml:space="preserve">73.17 </w:t>
            </w:r>
          </w:p>
        </w:tc>
        <w:tc>
          <w:tcPr>
            <w:tcW w:w="2078" w:type="dxa"/>
            <w:tcBorders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1"/>
              <w:widowControl/>
              <w:spacing w:beforeAutospacing="0" w:afterAutospacing="0" w:line="360" w:lineRule="auto"/>
              <w:jc w:val="center"/>
              <w:textAlignment w:val="baseline"/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</w:pPr>
            <w:r>
              <w:rPr>
                <w:rStyle w:val="16"/>
                <w:rFonts w:hint="eastAsia" w:asciiTheme="minorEastAsia" w:hAnsiTheme="minorEastAsia" w:eastAsiaTheme="minorEastAsia" w:cstheme="minorEastAsia"/>
                <w:b w:val="0"/>
                <w:bCs w:val="0"/>
                <w:highlight w:val="none"/>
                <w:lang w:val="en" w:eastAsia="zh-CN"/>
              </w:rPr>
              <w:t>第三成交候选人</w:t>
            </w:r>
          </w:p>
        </w:tc>
      </w:tr>
    </w:tbl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Style w:val="16"/>
          <w:rFonts w:hint="eastAsia" w:ascii="微软雅黑" w:hAnsi="微软雅黑" w:eastAsia="微软雅黑" w:cs="微软雅黑"/>
          <w:bCs/>
          <w:highlight w:val="none"/>
          <w:shd w:val="clear" w:color="auto" w:fill="FFFFFF"/>
        </w:rPr>
        <w:t>九、凡对本次公告内容提出询问，请按以下方式联系。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1.采购人信息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名 称：湖南省民政厅　　　　　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地址：长沙市东风路276号　　　　　　　　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联系方式：张媛/0731-8450226</w:t>
      </w:r>
      <w:r>
        <w:rPr>
          <w:rFonts w:hint="eastAsia" w:ascii="微软雅黑" w:hAnsi="微软雅黑" w:eastAsia="微软雅黑" w:cs="微软雅黑"/>
          <w:highlight w:val="none"/>
          <w:shd w:val="clear" w:color="auto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　　　　　　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2.采购代理机构信息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名 称：中技建设咨询有限公司　　　　　　　　　　　　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地　址：长沙市雨花区湘府中路117号高升金典商务楼12层　　　　　　　　　　　</w:t>
      </w:r>
    </w:p>
    <w:p>
      <w:pPr>
        <w:pStyle w:val="11"/>
        <w:widowControl/>
        <w:spacing w:beforeAutospacing="0" w:afterAutospacing="0" w:line="360" w:lineRule="auto"/>
        <w:textAlignment w:val="baseline"/>
        <w:rPr>
          <w:highlight w:val="none"/>
        </w:rPr>
      </w:pP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联系方式：沈梦、金弦、呙于旭</w:t>
      </w:r>
      <w:r>
        <w:rPr>
          <w:rFonts w:hint="eastAsia" w:ascii="微软雅黑" w:hAnsi="微软雅黑" w:eastAsia="微软雅黑" w:cs="微软雅黑"/>
          <w:highlight w:val="none"/>
          <w:shd w:val="clear" w:color="auto" w:fill="FFFFFF"/>
          <w:lang w:val="en-US" w:eastAsia="zh-CN"/>
        </w:rPr>
        <w:t>/</w:t>
      </w:r>
      <w:r>
        <w:rPr>
          <w:rFonts w:hint="eastAsia" w:ascii="微软雅黑" w:hAnsi="微软雅黑" w:eastAsia="微软雅黑" w:cs="微软雅黑"/>
          <w:highlight w:val="none"/>
          <w:shd w:val="clear" w:color="auto" w:fill="FFFFFF"/>
        </w:rPr>
        <w:t>0731-84169657　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roid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等线">
    <w:altName w:val="华文仿宋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Dialog">
    <w:altName w:val="Nimbus Roman No9 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roid Sans">
    <w:panose1 w:val="020B0606030804020204"/>
    <w:charset w:val="00"/>
    <w:family w:val="auto"/>
    <w:pitch w:val="default"/>
    <w:sig w:usb0="E00002EF" w:usb1="4000205B" w:usb2="00000028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BiMTcxYTEzZDhiYjQ4YWFlODQ1MDFjNDQ3NjkzNTgifQ=="/>
  </w:docVars>
  <w:rsids>
    <w:rsidRoot w:val="5A7C1D5E"/>
    <w:rsid w:val="000F7230"/>
    <w:rsid w:val="001A4ACF"/>
    <w:rsid w:val="002473CA"/>
    <w:rsid w:val="003B47F4"/>
    <w:rsid w:val="0042052C"/>
    <w:rsid w:val="004F6EF0"/>
    <w:rsid w:val="00517086"/>
    <w:rsid w:val="0055125E"/>
    <w:rsid w:val="00606D1E"/>
    <w:rsid w:val="00613363"/>
    <w:rsid w:val="006D4C45"/>
    <w:rsid w:val="007948A1"/>
    <w:rsid w:val="00822D41"/>
    <w:rsid w:val="00836DF7"/>
    <w:rsid w:val="00877F73"/>
    <w:rsid w:val="008D6700"/>
    <w:rsid w:val="0096208E"/>
    <w:rsid w:val="00A554EE"/>
    <w:rsid w:val="00A87875"/>
    <w:rsid w:val="00A95323"/>
    <w:rsid w:val="00AD2D43"/>
    <w:rsid w:val="00B10552"/>
    <w:rsid w:val="00C53186"/>
    <w:rsid w:val="00D31A26"/>
    <w:rsid w:val="00D328DD"/>
    <w:rsid w:val="00FF2DCE"/>
    <w:rsid w:val="03021A42"/>
    <w:rsid w:val="0E603436"/>
    <w:rsid w:val="1C926130"/>
    <w:rsid w:val="1F4A215D"/>
    <w:rsid w:val="1FE780B5"/>
    <w:rsid w:val="1FFD0A8F"/>
    <w:rsid w:val="20DF59D4"/>
    <w:rsid w:val="23C94B19"/>
    <w:rsid w:val="25B0427F"/>
    <w:rsid w:val="2B736C21"/>
    <w:rsid w:val="2FD74E84"/>
    <w:rsid w:val="357E35EA"/>
    <w:rsid w:val="3EFE38F3"/>
    <w:rsid w:val="3FD764A7"/>
    <w:rsid w:val="3FFB9E9F"/>
    <w:rsid w:val="4F5C39D0"/>
    <w:rsid w:val="50ED2CEC"/>
    <w:rsid w:val="5201085F"/>
    <w:rsid w:val="52492936"/>
    <w:rsid w:val="59612735"/>
    <w:rsid w:val="5A7C1D5E"/>
    <w:rsid w:val="5BFD6D46"/>
    <w:rsid w:val="5D7FC5A4"/>
    <w:rsid w:val="5DAFA332"/>
    <w:rsid w:val="5FDD6A34"/>
    <w:rsid w:val="612F4F27"/>
    <w:rsid w:val="641B2BD2"/>
    <w:rsid w:val="6C640975"/>
    <w:rsid w:val="6EA77AA0"/>
    <w:rsid w:val="73F61246"/>
    <w:rsid w:val="758F84A7"/>
    <w:rsid w:val="776A235A"/>
    <w:rsid w:val="79EC5CF7"/>
    <w:rsid w:val="7BEFB637"/>
    <w:rsid w:val="7C954144"/>
    <w:rsid w:val="7FFFDBF1"/>
    <w:rsid w:val="AB7F1B86"/>
    <w:rsid w:val="B3BFB72A"/>
    <w:rsid w:val="BFFFD035"/>
    <w:rsid w:val="DE76C29A"/>
    <w:rsid w:val="DFFBCFF4"/>
    <w:rsid w:val="EF3F453D"/>
    <w:rsid w:val="EFD5435E"/>
    <w:rsid w:val="EFF63681"/>
    <w:rsid w:val="EFFD703E"/>
    <w:rsid w:val="FAF7AB22"/>
    <w:rsid w:val="FEDF503E"/>
    <w:rsid w:val="FF6E648B"/>
    <w:rsid w:val="FFB35201"/>
    <w:rsid w:val="FFB9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widowControl w:val="0"/>
      <w:ind w:left="420" w:leftChars="200"/>
      <w:jc w:val="both"/>
    </w:pPr>
    <w:rPr>
      <w:rFonts w:ascii="等线" w:hAnsi="Dialog" w:eastAsia="等线" w:cs="Times New Roman"/>
      <w:kern w:val="2"/>
      <w:sz w:val="21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  <w:rPr>
      <w:rFonts w:eastAsia="宋体"/>
    </w:rPr>
  </w:style>
  <w:style w:type="paragraph" w:styleId="6">
    <w:name w:val="Body Text"/>
    <w:basedOn w:val="1"/>
    <w:next w:val="1"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7">
    <w:name w:val="Body Text Indent"/>
    <w:basedOn w:val="1"/>
    <w:next w:val="8"/>
    <w:qFormat/>
    <w:uiPriority w:val="0"/>
    <w:pPr>
      <w:ind w:firstLine="560" w:firstLineChars="200"/>
    </w:pPr>
    <w:rPr>
      <w:rFonts w:eastAsia="宋体"/>
      <w:sz w:val="28"/>
    </w:rPr>
  </w:style>
  <w:style w:type="paragraph" w:styleId="8">
    <w:name w:val="annotation subject"/>
    <w:basedOn w:val="5"/>
    <w:next w:val="1"/>
    <w:qFormat/>
    <w:uiPriority w:val="0"/>
    <w:rPr>
      <w:rFonts w:eastAsia="楷体_GB2312"/>
      <w:b/>
      <w:bCs/>
      <w:sz w:val="24"/>
      <w:szCs w:val="20"/>
    </w:rPr>
  </w:style>
  <w:style w:type="paragraph" w:styleId="9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0">
    <w:name w:val="header"/>
    <w:basedOn w:val="1"/>
    <w:link w:val="2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2">
    <w:name w:val="Body Text First Indent"/>
    <w:basedOn w:val="6"/>
    <w:unhideWhenUsed/>
    <w:qFormat/>
    <w:uiPriority w:val="99"/>
    <w:pPr>
      <w:ind w:firstLine="420" w:firstLineChars="100"/>
    </w:pPr>
  </w:style>
  <w:style w:type="paragraph" w:styleId="13">
    <w:name w:val="Body Text First Indent 2"/>
    <w:basedOn w:val="7"/>
    <w:next w:val="4"/>
    <w:qFormat/>
    <w:uiPriority w:val="0"/>
    <w:pPr>
      <w:ind w:firstLine="420" w:firstLineChars="200"/>
    </w:pPr>
  </w:style>
  <w:style w:type="character" w:styleId="16">
    <w:name w:val="Strong"/>
    <w:basedOn w:val="15"/>
    <w:qFormat/>
    <w:uiPriority w:val="0"/>
    <w:rPr>
      <w:b/>
    </w:rPr>
  </w:style>
  <w:style w:type="paragraph" w:customStyle="1" w:styleId="17">
    <w:name w:val="列出段落1"/>
    <w:basedOn w:val="1"/>
    <w:qFormat/>
    <w:uiPriority w:val="0"/>
    <w:pPr>
      <w:spacing w:line="460" w:lineRule="exact"/>
      <w:ind w:firstLine="420" w:firstLineChars="200"/>
    </w:pPr>
    <w:rPr>
      <w:rFonts w:ascii="Calibri" w:hAnsi="Calibri" w:eastAsia="宋体" w:cs="Times New Roman"/>
      <w:spacing w:val="6"/>
      <w:sz w:val="24"/>
    </w:rPr>
  </w:style>
  <w:style w:type="paragraph" w:customStyle="1" w:styleId="18">
    <w:name w:val="正文首行缩进 211"/>
    <w:basedOn w:val="7"/>
    <w:unhideWhenUsed/>
    <w:qFormat/>
    <w:uiPriority w:val="99"/>
    <w:pPr>
      <w:ind w:firstLine="420"/>
    </w:pPr>
  </w:style>
  <w:style w:type="paragraph" w:customStyle="1" w:styleId="19">
    <w:name w:val="BodyText1I2"/>
    <w:basedOn w:val="20"/>
    <w:qFormat/>
    <w:uiPriority w:val="0"/>
    <w:pPr>
      <w:ind w:firstLine="420"/>
      <w:jc w:val="left"/>
    </w:pPr>
    <w:rPr>
      <w:rFonts w:ascii="Calibri" w:hAnsi="Calibri"/>
      <w:kern w:val="0"/>
    </w:rPr>
  </w:style>
  <w:style w:type="paragraph" w:customStyle="1" w:styleId="20">
    <w:name w:val="BodyTextIndent"/>
    <w:basedOn w:val="1"/>
    <w:qFormat/>
    <w:uiPriority w:val="0"/>
    <w:pPr>
      <w:spacing w:after="120"/>
      <w:ind w:left="420" w:leftChars="200"/>
    </w:pPr>
  </w:style>
  <w:style w:type="character" w:customStyle="1" w:styleId="21">
    <w:name w:val="页眉 字符"/>
    <w:basedOn w:val="15"/>
    <w:link w:val="10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2">
    <w:name w:val="页脚 字符"/>
    <w:basedOn w:val="15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528</Words>
  <Characters>645</Characters>
  <Lines>5</Lines>
  <Paragraphs>1</Paragraphs>
  <TotalTime>2</TotalTime>
  <ScaleCrop>false</ScaleCrop>
  <LinksUpToDate>false</LinksUpToDate>
  <CharactersWithSpaces>712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2024-11-22T17:28:00Z</dcterms:created>
  <dc:creator>AIMER MEN</dc:creator>
  <cp:lastModifiedBy>greatwall</cp:lastModifiedBy>
  <cp:lastPrinted>2025-11-20T14:15:00Z</cp:lastPrinted>
  <dcterms:modified xsi:type="dcterms:W3CDTF">2026-09-01T16:00:08Z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F375D9F4E52B4685B7DA8B7038C52524_13</vt:lpwstr>
  </property>
  <property fmtid="{D5CDD505-2E9C-101B-9397-08002B2CF9AE}" pid="4" name="KSOTemplateDocerSaveRecord">
    <vt:lpwstr>eyJoZGlkIjoiY2I2MzM2YTNkMmNlN2RmZmM2YzZiZDBmNTliMWE5N2QiLCJ1c2VySWQiOiI2NDYxNTg0MjIifQ==</vt:lpwstr>
  </property>
</Properties>
</file>